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EEA02" w14:textId="77777777" w:rsidR="00B037B2" w:rsidRDefault="00E90E49" w:rsidP="00B037B2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DF66E1">
        <w:t>9</w:t>
      </w:r>
      <w:r w:rsidR="00A03143">
        <w:t>bis-</w:t>
      </w:r>
      <w:r w:rsidR="00F20F5C">
        <w:t>e</w:t>
      </w:r>
      <w:r w:rsidRPr="00CE0424">
        <w:tab/>
      </w:r>
      <w:r w:rsidR="00B037B2" w:rsidRPr="00B037B2">
        <w:rPr>
          <w:sz w:val="28"/>
          <w:szCs w:val="28"/>
        </w:rPr>
        <w:t>R2-2210320</w:t>
      </w:r>
    </w:p>
    <w:p w14:paraId="0DEF01D1" w14:textId="476C225B" w:rsidR="00E90E49" w:rsidRPr="00CE0424" w:rsidRDefault="00C268E6" w:rsidP="00B037B2">
      <w:pPr>
        <w:pStyle w:val="3GPPHeader"/>
        <w:spacing w:after="60"/>
      </w:pPr>
      <w:r>
        <w:t>Electronic meeting, 202</w:t>
      </w:r>
      <w:r w:rsidR="00DF66E1">
        <w:t>2-</w:t>
      </w:r>
      <w:r w:rsidR="00A03143">
        <w:t>10</w:t>
      </w:r>
      <w:r w:rsidR="00DF66E1">
        <w:t>-</w:t>
      </w:r>
      <w:r w:rsidR="00A03143">
        <w:t>10</w:t>
      </w:r>
      <w:r w:rsidR="00DF66E1">
        <w:t xml:space="preserve"> - 2022-</w:t>
      </w:r>
      <w:r w:rsidR="00A03143">
        <w:t>10</w:t>
      </w:r>
      <w:r w:rsidR="00DF66E1">
        <w:t>-</w:t>
      </w:r>
      <w:r w:rsidR="00A03143">
        <w:t>1</w:t>
      </w:r>
      <w:r w:rsidR="00DF66E1">
        <w:t>9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6CCE4113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D26380">
        <w:rPr>
          <w:sz w:val="22"/>
          <w:szCs w:val="22"/>
        </w:rPr>
        <w:t>8.18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6DA44E9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72E88">
        <w:rPr>
          <w:sz w:val="22"/>
          <w:szCs w:val="22"/>
        </w:rPr>
        <w:t>Relaying of posSIBs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26380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028056FC" w14:textId="0D2A5C7D" w:rsidR="00E90E49" w:rsidRDefault="00E90E49" w:rsidP="00A948AC">
      <w:pPr>
        <w:pStyle w:val="Heading1"/>
        <w:numPr>
          <w:ilvl w:val="0"/>
          <w:numId w:val="23"/>
        </w:numPr>
      </w:pPr>
      <w:r w:rsidRPr="00CE0424">
        <w:t>Introduction</w:t>
      </w:r>
    </w:p>
    <w:p w14:paraId="1095B22E" w14:textId="0C1BEEC2" w:rsidR="00477768" w:rsidRPr="00CE0424" w:rsidRDefault="00A948AC" w:rsidP="00A948AC">
      <w:r>
        <w:t>[1] discusses relaying of positioning SIBs for U2N scenario. In this paper, we further discuss the aspects and provide our proposal and conclusions.</w:t>
      </w:r>
    </w:p>
    <w:p w14:paraId="59E13DC4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10B7BBE" w14:textId="04875B95" w:rsidR="00F63950" w:rsidRDefault="00230D18" w:rsidP="00F63950">
      <w:pPr>
        <w:pStyle w:val="Heading2"/>
      </w:pPr>
      <w:r>
        <w:t>2.1</w:t>
      </w:r>
      <w:r>
        <w:tab/>
      </w:r>
      <w:r w:rsidR="00A948AC">
        <w:t>Observations</w:t>
      </w:r>
    </w:p>
    <w:p w14:paraId="57D10645" w14:textId="7F7104A4" w:rsidR="00A948AC" w:rsidRDefault="00A948AC" w:rsidP="00A948AC">
      <w:r>
        <w:t>Based upon the papers submitted in this area it appea</w:t>
      </w:r>
      <w:r w:rsidR="0007369E">
        <w:t xml:space="preserve">rs certain positioning methods would be applicable for relay UE whereas certain positioning methods may only be applicable if certain condition is met. There is need to classify posSIBs in a way that certain posSIBs are allowed to be relayed whereas certain posSIBs are not. </w:t>
      </w:r>
    </w:p>
    <w:p w14:paraId="1B5ACC38" w14:textId="63607534" w:rsidR="0007369E" w:rsidRDefault="0007369E" w:rsidP="00A948AC">
      <w:r>
        <w:t>There are also certain other aspects that needs to be considered. For example</w:t>
      </w:r>
    </w:p>
    <w:p w14:paraId="067D3D7C" w14:textId="5C6CB9B4" w:rsidR="0007369E" w:rsidRPr="0007369E" w:rsidRDefault="0007369E" w:rsidP="0007369E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07369E">
        <w:rPr>
          <w:rFonts w:ascii="Times New Roman" w:hAnsi="Times New Roman"/>
          <w:sz w:val="20"/>
          <w:szCs w:val="20"/>
          <w:lang w:val="en-US"/>
        </w:rPr>
        <w:t xml:space="preserve">posSIBs are encrypted and relay UE shall not send an unencrypted </w:t>
      </w:r>
      <w:proofErr w:type="spellStart"/>
      <w:r w:rsidRPr="0007369E">
        <w:rPr>
          <w:rFonts w:ascii="Times New Roman" w:hAnsi="Times New Roman"/>
          <w:sz w:val="20"/>
          <w:szCs w:val="20"/>
          <w:lang w:val="en-US"/>
        </w:rPr>
        <w:t>posSIB</w:t>
      </w:r>
      <w:proofErr w:type="spellEnd"/>
      <w:r w:rsidRPr="0007369E">
        <w:rPr>
          <w:rFonts w:ascii="Times New Roman" w:hAnsi="Times New Roman"/>
          <w:sz w:val="20"/>
          <w:szCs w:val="20"/>
          <w:lang w:val="en-US"/>
        </w:rPr>
        <w:t xml:space="preserve"> if it received encrypted version</w:t>
      </w:r>
      <w:r w:rsidR="00BB6179">
        <w:rPr>
          <w:rFonts w:ascii="Times New Roman" w:hAnsi="Times New Roman"/>
          <w:sz w:val="20"/>
          <w:szCs w:val="20"/>
          <w:lang w:val="en-US"/>
        </w:rPr>
        <w:t>. NW should inform to the relay UE on whether encrypted SIB is allowed to be relayed or not.</w:t>
      </w:r>
    </w:p>
    <w:p w14:paraId="7A4E2098" w14:textId="2237F810" w:rsidR="0007369E" w:rsidRPr="0007369E" w:rsidRDefault="0007369E" w:rsidP="0007369E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07369E">
        <w:rPr>
          <w:rFonts w:ascii="Times New Roman" w:hAnsi="Times New Roman"/>
          <w:sz w:val="20"/>
          <w:szCs w:val="20"/>
          <w:lang w:val="en-US"/>
        </w:rPr>
        <w:t xml:space="preserve">some of the posSIBs </w:t>
      </w:r>
      <w:r w:rsidR="00A50613" w:rsidRPr="0007369E">
        <w:rPr>
          <w:rFonts w:ascii="Times New Roman" w:hAnsi="Times New Roman"/>
          <w:sz w:val="20"/>
          <w:szCs w:val="20"/>
          <w:lang w:val="en-US"/>
        </w:rPr>
        <w:t>also have</w:t>
      </w:r>
      <w:r w:rsidRPr="0007369E">
        <w:rPr>
          <w:rFonts w:ascii="Times New Roman" w:hAnsi="Times New Roman"/>
          <w:sz w:val="20"/>
          <w:szCs w:val="20"/>
          <w:lang w:val="en-US"/>
        </w:rPr>
        <w:t xml:space="preserve"> validity area or grid correction which is applicable to certain geographical area. </w:t>
      </w:r>
      <w:r w:rsidR="00360B26">
        <w:rPr>
          <w:rFonts w:ascii="Times New Roman" w:hAnsi="Times New Roman"/>
          <w:sz w:val="20"/>
          <w:szCs w:val="20"/>
          <w:lang w:val="en-US"/>
        </w:rPr>
        <w:t xml:space="preserve">The remote UE even when served by same cell may be in a different grid or would require a different </w:t>
      </w:r>
      <w:proofErr w:type="spellStart"/>
      <w:r w:rsidR="00360B26">
        <w:rPr>
          <w:rFonts w:ascii="Times New Roman" w:hAnsi="Times New Roman"/>
          <w:sz w:val="20"/>
          <w:szCs w:val="20"/>
          <w:lang w:val="en-US"/>
        </w:rPr>
        <w:t>posSIB</w:t>
      </w:r>
      <w:proofErr w:type="spellEnd"/>
      <w:r w:rsidR="00360B26">
        <w:rPr>
          <w:rFonts w:ascii="Times New Roman" w:hAnsi="Times New Roman"/>
          <w:sz w:val="20"/>
          <w:szCs w:val="20"/>
          <w:lang w:val="en-US"/>
        </w:rPr>
        <w:t xml:space="preserve"> co</w:t>
      </w:r>
      <w:r w:rsidR="0086092B">
        <w:rPr>
          <w:rFonts w:ascii="Times New Roman" w:hAnsi="Times New Roman"/>
          <w:sz w:val="20"/>
          <w:szCs w:val="20"/>
          <w:lang w:val="en-US"/>
        </w:rPr>
        <w:t xml:space="preserve">ntent. </w:t>
      </w:r>
      <w:r w:rsidRPr="0007369E">
        <w:rPr>
          <w:rFonts w:ascii="Times New Roman" w:hAnsi="Times New Roman"/>
          <w:sz w:val="20"/>
          <w:szCs w:val="20"/>
          <w:lang w:val="en-US"/>
        </w:rPr>
        <w:t xml:space="preserve">The actual judgement whether the relay UE can forward the </w:t>
      </w:r>
      <w:proofErr w:type="spellStart"/>
      <w:r w:rsidRPr="0007369E">
        <w:rPr>
          <w:rFonts w:ascii="Times New Roman" w:hAnsi="Times New Roman"/>
          <w:sz w:val="20"/>
          <w:szCs w:val="20"/>
          <w:lang w:val="en-US"/>
        </w:rPr>
        <w:t>posSIB</w:t>
      </w:r>
      <w:proofErr w:type="spellEnd"/>
      <w:r w:rsidRPr="0007369E">
        <w:rPr>
          <w:rFonts w:ascii="Times New Roman" w:hAnsi="Times New Roman"/>
          <w:sz w:val="20"/>
          <w:szCs w:val="20"/>
          <w:lang w:val="en-US"/>
        </w:rPr>
        <w:t xml:space="preserve"> should be done by the NW node.</w:t>
      </w:r>
    </w:p>
    <w:p w14:paraId="127CF3EB" w14:textId="77777777" w:rsidR="0007369E" w:rsidRDefault="0007369E" w:rsidP="00717C6D">
      <w:pPr>
        <w:pStyle w:val="ListParagraph"/>
      </w:pPr>
    </w:p>
    <w:p w14:paraId="7CE8D5C3" w14:textId="5E5005E5" w:rsidR="00A50613" w:rsidRDefault="0086092B" w:rsidP="00A948AC">
      <w:r>
        <w:t>Further, it appears from [1] that there w</w:t>
      </w:r>
      <w:r w:rsidR="005A2597">
        <w:t xml:space="preserve">ould be LPP changes that would be needed. </w:t>
      </w:r>
    </w:p>
    <w:p w14:paraId="69EB43C2" w14:textId="5A2D330C" w:rsidR="00A50613" w:rsidRPr="00CE0424" w:rsidRDefault="00A50613" w:rsidP="00A50613">
      <w:pPr>
        <w:pStyle w:val="Observation"/>
      </w:pPr>
      <w:bookmarkStart w:id="1" w:name="_Toc347823812"/>
      <w:bookmarkStart w:id="2" w:name="_Toc347823993"/>
      <w:bookmarkStart w:id="3" w:name="_Toc347824244"/>
      <w:bookmarkStart w:id="4" w:name="_Toc115130175"/>
      <w:r>
        <w:t xml:space="preserve">Various criteria/condition may have to be considered on making a conscious decision to relay </w:t>
      </w:r>
      <w:proofErr w:type="spellStart"/>
      <w:r>
        <w:t>posSIB</w:t>
      </w:r>
      <w:proofErr w:type="spellEnd"/>
      <w:r>
        <w:t>.</w:t>
      </w:r>
      <w:bookmarkEnd w:id="1"/>
      <w:bookmarkEnd w:id="2"/>
      <w:bookmarkEnd w:id="3"/>
      <w:bookmarkEnd w:id="4"/>
      <w:r>
        <w:t xml:space="preserve"> </w:t>
      </w:r>
      <w:r w:rsidR="005A2597">
        <w:t>There is LPP change that may be required to support this.</w:t>
      </w:r>
    </w:p>
    <w:p w14:paraId="30ACA2B8" w14:textId="77777777" w:rsidR="00A50613" w:rsidRDefault="00A50613" w:rsidP="00A948AC"/>
    <w:p w14:paraId="38B71045" w14:textId="1CE53EFA" w:rsidR="0007369E" w:rsidRDefault="00A50613" w:rsidP="00A948AC">
      <w:r>
        <w:t xml:space="preserve">Rel-18 also has </w:t>
      </w:r>
      <w:proofErr w:type="spellStart"/>
      <w:r>
        <w:t>sidelink</w:t>
      </w:r>
      <w:proofErr w:type="spellEnd"/>
      <w:r>
        <w:t xml:space="preserve"> positioning</w:t>
      </w:r>
      <w:r w:rsidR="00AE0E25">
        <w:t xml:space="preserve"> WI</w:t>
      </w:r>
      <w:r>
        <w:t xml:space="preserve"> where partial coverage is also in scope. We believe this discussion is suited there as it also requires expert opinion from positioning delegates</w:t>
      </w:r>
      <w:r w:rsidR="005A2597">
        <w:t xml:space="preserve"> and LPP</w:t>
      </w:r>
      <w:r w:rsidR="006C0D5E">
        <w:t xml:space="preserve"> experts</w:t>
      </w:r>
      <w:r>
        <w:t>. Hence, we propose.</w:t>
      </w:r>
    </w:p>
    <w:p w14:paraId="6D344D60" w14:textId="77777777" w:rsidR="00A50613" w:rsidRDefault="00A50613" w:rsidP="00A948AC"/>
    <w:p w14:paraId="5CB38702" w14:textId="452FAECB" w:rsidR="00287838" w:rsidRPr="00A04F49" w:rsidRDefault="00A50613" w:rsidP="00A04F49">
      <w:pPr>
        <w:pStyle w:val="Proposal"/>
      </w:pPr>
      <w:bookmarkStart w:id="5" w:name="_Toc347823621"/>
      <w:bookmarkStart w:id="6" w:name="_Toc347824073"/>
      <w:bookmarkStart w:id="7" w:name="_Toc347824246"/>
      <w:bookmarkStart w:id="8" w:name="_Toc115295363"/>
      <w:proofErr w:type="spellStart"/>
      <w:r>
        <w:t>posSIB</w:t>
      </w:r>
      <w:proofErr w:type="spellEnd"/>
      <w:r>
        <w:t xml:space="preserve"> relay is discussed in Rel-18 Sidelink Positioning work item/agenda</w:t>
      </w:r>
      <w:r w:rsidR="00CC2011" w:rsidRPr="00A04F49">
        <w:t>.</w:t>
      </w:r>
      <w:bookmarkEnd w:id="5"/>
      <w:bookmarkEnd w:id="6"/>
      <w:bookmarkEnd w:id="7"/>
      <w:bookmarkEnd w:id="8"/>
    </w:p>
    <w:p w14:paraId="178D02D6" w14:textId="77777777" w:rsidR="00C473A5" w:rsidRDefault="00844256" w:rsidP="00844256">
      <w:r>
        <w:t>Further, there can be cases when a UE is o</w:t>
      </w:r>
      <w:r w:rsidR="005511F8">
        <w:t>u</w:t>
      </w:r>
      <w:r>
        <w:t xml:space="preserve">t of coverage but still has valid </w:t>
      </w:r>
      <w:proofErr w:type="spellStart"/>
      <w:r>
        <w:t>posSIB</w:t>
      </w:r>
      <w:proofErr w:type="spellEnd"/>
      <w:r>
        <w:t xml:space="preserve">; can the UE which is OOC </w:t>
      </w:r>
      <w:r w:rsidR="003E727C">
        <w:t xml:space="preserve">forward a </w:t>
      </w:r>
      <w:proofErr w:type="spellStart"/>
      <w:r w:rsidR="003E727C">
        <w:t>posSIB</w:t>
      </w:r>
      <w:proofErr w:type="spellEnd"/>
      <w:r w:rsidR="003E727C">
        <w:t xml:space="preserve"> to other UE which may benefit in positioning estimation</w:t>
      </w:r>
      <w:r w:rsidR="005511F8">
        <w:t>. The typical posSIBs can be for GNSS or Sensor based.</w:t>
      </w:r>
    </w:p>
    <w:p w14:paraId="390333C5" w14:textId="77777777" w:rsidR="006C0D5E" w:rsidRDefault="006C0D5E" w:rsidP="00844256"/>
    <w:p w14:paraId="4AE5E85A" w14:textId="0DEE0A8D" w:rsidR="006C0D5E" w:rsidRPr="00A04F49" w:rsidRDefault="006C0D5E" w:rsidP="006C0D5E">
      <w:pPr>
        <w:pStyle w:val="Proposal"/>
      </w:pPr>
      <w:bookmarkStart w:id="9" w:name="_Toc115295364"/>
      <w:proofErr w:type="spellStart"/>
      <w:r>
        <w:t>posSIB</w:t>
      </w:r>
      <w:proofErr w:type="spellEnd"/>
      <w:r>
        <w:t xml:space="preserve"> forwarding in out of coverage scenario may also be applicable and is discussed in Rel-18 Sidelink Positioning work item/agenda</w:t>
      </w:r>
      <w:r w:rsidRPr="00A04F49">
        <w:t>.</w:t>
      </w:r>
      <w:bookmarkEnd w:id="9"/>
    </w:p>
    <w:p w14:paraId="480FCA78" w14:textId="17B294CD" w:rsidR="006C0D5E" w:rsidRDefault="006C0D5E" w:rsidP="00844256">
      <w:pPr>
        <w:sectPr w:rsidR="006C0D5E" w:rsidSect="00A50613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0D74898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8B98BCE" w14:textId="0DB1566D" w:rsidR="00A50613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sz w:val="22"/>
          <w:szCs w:val="22"/>
          <w:lang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5130175" w:history="1">
        <w:r w:rsidR="00A50613" w:rsidRPr="00450C46">
          <w:rPr>
            <w:rStyle w:val="Hyperlink"/>
            <w:noProof/>
          </w:rPr>
          <w:t>Observation 1</w:t>
        </w:r>
        <w:r w:rsidR="00A50613">
          <w:rPr>
            <w:rFonts w:asciiTheme="minorHAnsi" w:eastAsiaTheme="minorEastAsia" w:hAnsiTheme="minorHAnsi" w:cstheme="minorBidi"/>
            <w:b w:val="0"/>
            <w:sz w:val="22"/>
            <w:szCs w:val="22"/>
            <w:lang/>
          </w:rPr>
          <w:tab/>
        </w:r>
        <w:r w:rsidR="00A50613" w:rsidRPr="00450C46">
          <w:rPr>
            <w:rStyle w:val="Hyperlink"/>
            <w:noProof/>
          </w:rPr>
          <w:t>Various criteria/condition may have to be considered on making a conscious decision to relay posSIB.</w:t>
        </w:r>
      </w:hyperlink>
    </w:p>
    <w:p w14:paraId="7570C759" w14:textId="5135143C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2F65214" w14:textId="666E6717" w:rsidR="006C0D5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sz w:val="22"/>
          <w:szCs w:val="22"/>
          <w:lang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5295363" w:history="1">
        <w:r w:rsidR="006C0D5E" w:rsidRPr="00321981">
          <w:rPr>
            <w:rStyle w:val="Hyperlink"/>
            <w:noProof/>
          </w:rPr>
          <w:t>Proposal 1</w:t>
        </w:r>
        <w:r w:rsidR="006C0D5E">
          <w:rPr>
            <w:rFonts w:asciiTheme="minorHAnsi" w:eastAsiaTheme="minorEastAsia" w:hAnsiTheme="minorHAnsi" w:cstheme="minorBidi"/>
            <w:b w:val="0"/>
            <w:sz w:val="22"/>
            <w:szCs w:val="22"/>
            <w:lang/>
          </w:rPr>
          <w:tab/>
        </w:r>
        <w:r w:rsidR="006C0D5E" w:rsidRPr="00321981">
          <w:rPr>
            <w:rStyle w:val="Hyperlink"/>
            <w:noProof/>
          </w:rPr>
          <w:t>posSIB relay is discussed in Rel-18 Sidelink Positioning work item/agenda.</w:t>
        </w:r>
      </w:hyperlink>
    </w:p>
    <w:p w14:paraId="3EB789DB" w14:textId="2665E3C8" w:rsidR="006C0D5E" w:rsidRDefault="001A2FE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sz w:val="22"/>
          <w:szCs w:val="22"/>
          <w:lang/>
        </w:rPr>
      </w:pPr>
      <w:hyperlink w:anchor="_Toc115295364" w:history="1">
        <w:r w:rsidR="006C0D5E" w:rsidRPr="00321981">
          <w:rPr>
            <w:rStyle w:val="Hyperlink"/>
            <w:noProof/>
          </w:rPr>
          <w:t>Proposal 2</w:t>
        </w:r>
        <w:r w:rsidR="006C0D5E">
          <w:rPr>
            <w:rFonts w:asciiTheme="minorHAnsi" w:eastAsiaTheme="minorEastAsia" w:hAnsiTheme="minorHAnsi" w:cstheme="minorBidi"/>
            <w:b w:val="0"/>
            <w:sz w:val="22"/>
            <w:szCs w:val="22"/>
            <w:lang/>
          </w:rPr>
          <w:tab/>
        </w:r>
        <w:r w:rsidR="006C0D5E" w:rsidRPr="00321981">
          <w:rPr>
            <w:rStyle w:val="Hyperlink"/>
            <w:noProof/>
          </w:rPr>
          <w:t>posSIB forwarding in out of coverage scenario may also be applicable and is discussed in Rel-18 Sidelink Positioning work item/agenda.</w:t>
        </w:r>
      </w:hyperlink>
    </w:p>
    <w:p w14:paraId="0307436E" w14:textId="22306011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8B27773" w14:textId="77777777" w:rsidR="008E065E" w:rsidRPr="00CE0424" w:rsidRDefault="008E065E" w:rsidP="008E065E">
      <w:pPr>
        <w:rPr>
          <w:b/>
          <w:bCs/>
        </w:rPr>
      </w:pPr>
    </w:p>
    <w:p w14:paraId="019D623B" w14:textId="77777777" w:rsidR="008E065E" w:rsidRPr="00CE0424" w:rsidRDefault="008E065E" w:rsidP="008E065E">
      <w:pPr>
        <w:rPr>
          <w:b/>
          <w:bCs/>
        </w:rPr>
      </w:pPr>
    </w:p>
    <w:p w14:paraId="0DCE27AF" w14:textId="77777777" w:rsidR="00AB0BC8" w:rsidRPr="00CE0424" w:rsidRDefault="00AB0BC8" w:rsidP="00A04F49">
      <w:pPr>
        <w:rPr>
          <w:b/>
          <w:bCs/>
        </w:rPr>
      </w:pPr>
    </w:p>
    <w:p w14:paraId="38D52B89" w14:textId="77777777" w:rsidR="00311702" w:rsidRPr="00CE0424" w:rsidRDefault="00311702" w:rsidP="00AB0BC8"/>
    <w:p w14:paraId="64F3E645" w14:textId="77777777" w:rsidR="00C01F33" w:rsidRPr="00CE0424" w:rsidRDefault="00C01F33" w:rsidP="006E062C"/>
    <w:p w14:paraId="7BD5CFC3" w14:textId="77777777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4193CA81" w14:textId="4169B67B" w:rsidR="005F3025" w:rsidRPr="009803CE" w:rsidRDefault="009803CE" w:rsidP="009803CE">
      <w:pPr>
        <w:pStyle w:val="Reference"/>
      </w:pPr>
      <w:bookmarkStart w:id="11" w:name="_Ref174151459"/>
      <w:bookmarkStart w:id="12" w:name="_Ref189809556"/>
      <w:r w:rsidRPr="009803CE">
        <w:t>R2-2207287, Positioning support for remote UEs</w:t>
      </w:r>
      <w:r w:rsidR="005F3025" w:rsidRPr="009803CE">
        <w:t xml:space="preserve">, </w:t>
      </w:r>
      <w:r w:rsidRPr="009803CE">
        <w:t>Media Tek Inc., CATT</w:t>
      </w:r>
      <w:r w:rsidR="005F3025" w:rsidRPr="009803CE">
        <w:t xml:space="preserve">, </w:t>
      </w:r>
      <w:r w:rsidRPr="009803CE">
        <w:t>17-26 August 2022</w:t>
      </w:r>
    </w:p>
    <w:bookmarkEnd w:id="11"/>
    <w:bookmarkEnd w:id="12"/>
    <w:p w14:paraId="5DCC939F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B9310" w14:textId="77777777" w:rsidR="00D43627" w:rsidRDefault="00D43627">
      <w:r>
        <w:separator/>
      </w:r>
    </w:p>
  </w:endnote>
  <w:endnote w:type="continuationSeparator" w:id="0">
    <w:p w14:paraId="4A494984" w14:textId="77777777" w:rsidR="00D43627" w:rsidRDefault="00D43627">
      <w:r>
        <w:continuationSeparator/>
      </w:r>
    </w:p>
  </w:endnote>
  <w:endnote w:type="continuationNotice" w:id="1">
    <w:p w14:paraId="348BBDB6" w14:textId="77777777" w:rsidR="00D43627" w:rsidRDefault="00D436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98E73" w14:textId="77777777" w:rsidR="00D43627" w:rsidRDefault="00D43627">
      <w:r>
        <w:separator/>
      </w:r>
    </w:p>
  </w:footnote>
  <w:footnote w:type="continuationSeparator" w:id="0">
    <w:p w14:paraId="0D507282" w14:textId="77777777" w:rsidR="00D43627" w:rsidRDefault="00D43627">
      <w:r>
        <w:continuationSeparator/>
      </w:r>
    </w:p>
  </w:footnote>
  <w:footnote w:type="continuationNotice" w:id="1">
    <w:p w14:paraId="22C685A7" w14:textId="77777777" w:rsidR="00D43627" w:rsidRDefault="00D436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AC2DA7"/>
    <w:multiLevelType w:val="hybridMultilevel"/>
    <w:tmpl w:val="5D7231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6"/>
  </w:num>
  <w:num w:numId="18">
    <w:abstractNumId w:val="7"/>
  </w:num>
  <w:num w:numId="19">
    <w:abstractNumId w:val="5"/>
  </w:num>
  <w:num w:numId="20">
    <w:abstractNumId w:val="23"/>
  </w:num>
  <w:num w:numId="21">
    <w:abstractNumId w:val="12"/>
  </w:num>
  <w:num w:numId="22">
    <w:abstractNumId w:val="22"/>
  </w:num>
  <w:num w:numId="23">
    <w:abstractNumId w:val="9"/>
  </w:num>
  <w:num w:numId="2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2E88"/>
    <w:rsid w:val="0007369E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5C0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0B26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27C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11F8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2597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0D5E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5C03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C6D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256"/>
    <w:rsid w:val="008444E8"/>
    <w:rsid w:val="00844E80"/>
    <w:rsid w:val="00846FE7"/>
    <w:rsid w:val="00856911"/>
    <w:rsid w:val="0086092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14A"/>
    <w:rsid w:val="00971F08"/>
    <w:rsid w:val="0097603D"/>
    <w:rsid w:val="00976949"/>
    <w:rsid w:val="009803CE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43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0613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48AC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0E25"/>
    <w:rsid w:val="00AE27AC"/>
    <w:rsid w:val="00AE40E0"/>
    <w:rsid w:val="00AE4DBA"/>
    <w:rsid w:val="00AE4F07"/>
    <w:rsid w:val="00AE7B19"/>
    <w:rsid w:val="00AF1C5D"/>
    <w:rsid w:val="00AF42D7"/>
    <w:rsid w:val="00B006FE"/>
    <w:rsid w:val="00B007CB"/>
    <w:rsid w:val="00B02AA9"/>
    <w:rsid w:val="00B02FA3"/>
    <w:rsid w:val="00B037B2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116B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617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6380"/>
    <w:rsid w:val="00D36E71"/>
    <w:rsid w:val="00D37D87"/>
    <w:rsid w:val="00D40B33"/>
    <w:rsid w:val="00D4318F"/>
    <w:rsid w:val="00D43627"/>
    <w:rsid w:val="00D438BF"/>
    <w:rsid w:val="00D440F8"/>
    <w:rsid w:val="00D546FF"/>
    <w:rsid w:val="00D55AD5"/>
    <w:rsid w:val="00D576CA"/>
    <w:rsid w:val="00D57BFF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66E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F27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d8762117-8292-4133-b1c7-eab5c6487cfd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9b239327-9e80-40e4-b1b7-4394fed77a33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2f282d3b-eb4a-4b09-b61f-b9593442e286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5F975E-7566-449F-B94E-FCEF7E498149}"/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2992</CharactersWithSpaces>
  <SharedDoc>false</SharedDoc>
  <HLinks>
    <vt:vector size="18" baseType="variant">
      <vt:variant>
        <vt:i4>1507390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_Toc115295364</vt:lpwstr>
      </vt:variant>
      <vt:variant>
        <vt:i4>1507390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_Toc115295363</vt:lpwstr>
      </vt:variant>
      <vt:variant>
        <vt:i4>1048630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_Toc115130175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</cp:revision>
  <cp:lastPrinted>2008-01-31T07:09:00Z</cp:lastPrinted>
  <dcterms:created xsi:type="dcterms:W3CDTF">2022-09-29T19:39:00Z</dcterms:created>
  <dcterms:modified xsi:type="dcterms:W3CDTF">2022-09-29T19:39:00Z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